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CellSpacing w:w="0" w:type="dxa"/>
        <w:tblCellMar>
          <w:left w:w="0" w:type="dxa"/>
          <w:right w:w="0" w:type="dxa"/>
        </w:tblCellMar>
        <w:tblLook w:val="04A0" w:firstRow="1" w:lastRow="0" w:firstColumn="1" w:lastColumn="0" w:noHBand="0" w:noVBand="1"/>
      </w:tblPr>
      <w:tblGrid>
        <w:gridCol w:w="20"/>
        <w:gridCol w:w="9334"/>
        <w:gridCol w:w="6"/>
      </w:tblGrid>
      <w:tr w:rsidR="00333DF3" w:rsidRPr="00140658" w:rsidTr="00140658">
        <w:trPr>
          <w:gridAfter w:val="1"/>
          <w:trHeight w:val="435"/>
          <w:tblCellSpacing w:w="0" w:type="dxa"/>
        </w:trPr>
        <w:tc>
          <w:tcPr>
            <w:tcW w:w="20" w:type="dxa"/>
            <w:shd w:val="clear" w:color="auto" w:fill="C0C0C0"/>
            <w:vAlign w:val="center"/>
          </w:tcPr>
          <w:p w:rsidR="00333DF3" w:rsidRPr="00140658" w:rsidRDefault="00333DF3" w:rsidP="00140658">
            <w:pPr>
              <w:rPr>
                <w:rFonts w:ascii="Arial" w:hAnsi="Arial" w:cs="Arial"/>
                <w:sz w:val="24"/>
                <w:szCs w:val="24"/>
              </w:rPr>
            </w:pPr>
          </w:p>
        </w:tc>
        <w:tc>
          <w:tcPr>
            <w:tcW w:w="9334" w:type="dxa"/>
            <w:vAlign w:val="center"/>
          </w:tcPr>
          <w:p w:rsidR="00333DF3" w:rsidRPr="00140658" w:rsidRDefault="00333DF3" w:rsidP="00140658">
            <w:pPr>
              <w:rPr>
                <w:rFonts w:ascii="Arial" w:hAnsi="Arial" w:cs="Arial"/>
                <w:sz w:val="24"/>
                <w:szCs w:val="24"/>
              </w:rPr>
            </w:pPr>
          </w:p>
        </w:tc>
      </w:tr>
      <w:tr w:rsidR="00333DF3" w:rsidRPr="00140658" w:rsidTr="00140658">
        <w:trPr>
          <w:tblCellSpacing w:w="0" w:type="dxa"/>
        </w:trPr>
        <w:tc>
          <w:tcPr>
            <w:tcW w:w="20" w:type="dxa"/>
            <w:vMerge w:val="restart"/>
            <w:vAlign w:val="center"/>
            <w:hideMark/>
          </w:tcPr>
          <w:p w:rsidR="00333DF3" w:rsidRPr="00140658" w:rsidRDefault="00333DF3" w:rsidP="00140658">
            <w:pPr>
              <w:rPr>
                <w:rFonts w:ascii="Arial" w:hAnsi="Arial" w:cs="Arial"/>
                <w:sz w:val="24"/>
                <w:szCs w:val="24"/>
              </w:rPr>
            </w:pPr>
          </w:p>
        </w:tc>
        <w:tc>
          <w:tcPr>
            <w:tcW w:w="9334" w:type="dxa"/>
            <w:hideMark/>
          </w:tcPr>
          <w:p w:rsidR="00333DF3" w:rsidRPr="00140658" w:rsidRDefault="00333DF3" w:rsidP="00140658">
            <w:pPr>
              <w:rPr>
                <w:rFonts w:ascii="Arial" w:hAnsi="Arial" w:cs="Arial"/>
                <w:sz w:val="24"/>
                <w:szCs w:val="24"/>
              </w:rPr>
            </w:pPr>
            <w:r w:rsidRPr="00140658">
              <w:rPr>
                <w:rFonts w:ascii="Arial" w:hAnsi="Arial" w:cs="Arial"/>
                <w:sz w:val="24"/>
                <w:szCs w:val="24"/>
              </w:rPr>
              <w:t xml:space="preserve">This page is geared towards the use of a GM starter shim kit. But, similar problems arise with all brand starters. </w:t>
            </w:r>
            <w:r w:rsidRPr="00140658">
              <w:rPr>
                <w:rFonts w:ascii="Arial" w:hAnsi="Arial" w:cs="Arial"/>
                <w:sz w:val="24"/>
                <w:szCs w:val="24"/>
              </w:rPr>
              <w:br/>
              <w:t xml:space="preserve">Replacement starters from the auto industry often end up in boats and in some </w:t>
            </w:r>
            <w:r w:rsidR="00AC7DB3" w:rsidRPr="00140658">
              <w:rPr>
                <w:rFonts w:ascii="Arial" w:hAnsi="Arial" w:cs="Arial"/>
                <w:sz w:val="24"/>
                <w:szCs w:val="24"/>
              </w:rPr>
              <w:t>instances;</w:t>
            </w:r>
            <w:r w:rsidRPr="00140658">
              <w:rPr>
                <w:rFonts w:ascii="Arial" w:hAnsi="Arial" w:cs="Arial"/>
                <w:sz w:val="24"/>
                <w:szCs w:val="24"/>
              </w:rPr>
              <w:t xml:space="preserve"> they just don't work or fit properly. (Not to mention the risk of explosion)</w:t>
            </w:r>
            <w:r w:rsidRPr="00140658">
              <w:rPr>
                <w:rFonts w:ascii="Arial" w:hAnsi="Arial" w:cs="Arial"/>
                <w:sz w:val="24"/>
                <w:szCs w:val="24"/>
              </w:rPr>
              <w:br/>
              <w:t>In cases other than GM starters of this type often the cause and solution entail replacing the starter and or flywheel with a "matched" set intended for unit in the first place. Starters that come in from the rear and are mounted to the bell housing and not directly to the block, (Inboard applications) are more likely to end up with a mismatch, if not careful.</w:t>
            </w:r>
            <w:r w:rsidRPr="00140658">
              <w:rPr>
                <w:rFonts w:ascii="Arial" w:hAnsi="Arial" w:cs="Arial"/>
                <w:sz w:val="24"/>
                <w:szCs w:val="24"/>
              </w:rPr>
              <w:br/>
            </w:r>
            <w:r w:rsidRPr="00140658">
              <w:rPr>
                <w:rFonts w:ascii="Arial" w:hAnsi="Arial" w:cs="Arial"/>
                <w:sz w:val="24"/>
                <w:szCs w:val="24"/>
              </w:rPr>
              <w:br/>
              <w:t>Look at your old starter. Then compare it to the pictures below. Notice how the teeth are worn in different areas and different ways. Explanations of causes and solutions are included.</w:t>
            </w:r>
            <w:r w:rsidRPr="00140658">
              <w:rPr>
                <w:rFonts w:ascii="Arial" w:hAnsi="Arial" w:cs="Arial"/>
                <w:sz w:val="24"/>
                <w:szCs w:val="24"/>
              </w:rPr>
              <w:br/>
            </w:r>
            <w:r w:rsidRPr="00140658">
              <w:rPr>
                <w:rFonts w:ascii="Arial" w:hAnsi="Arial" w:cs="Arial"/>
                <w:sz w:val="24"/>
                <w:szCs w:val="24"/>
              </w:rPr>
              <w:br/>
              <w:t>Note: Although problems are similar, no matter which brand motor... These solutions are for GM starters mounted to the block, only. Other brands could use similar solutions, but be careful.</w:t>
            </w:r>
            <w:r w:rsidRPr="00140658">
              <w:rPr>
                <w:rFonts w:ascii="Arial" w:hAnsi="Arial" w:cs="Arial"/>
                <w:sz w:val="24"/>
                <w:szCs w:val="24"/>
              </w:rPr>
              <w:br/>
            </w:r>
            <w:r w:rsidRPr="00140658">
              <w:rPr>
                <w:rFonts w:ascii="Arial" w:hAnsi="Arial" w:cs="Arial"/>
                <w:sz w:val="24"/>
                <w:szCs w:val="24"/>
              </w:rPr>
              <w:br/>
              <w:t>BAD ONES LOOK LIKE THIS,</w:t>
            </w:r>
            <w:r w:rsidRPr="00140658">
              <w:rPr>
                <w:rFonts w:ascii="Arial" w:hAnsi="Arial" w:cs="Arial"/>
                <w:sz w:val="24"/>
                <w:szCs w:val="24"/>
              </w:rPr>
              <w:br/>
            </w:r>
            <w:r w:rsidRPr="00140658">
              <w:rPr>
                <w:rFonts w:ascii="Arial" w:hAnsi="Arial" w:cs="Arial"/>
                <w:sz w:val="24"/>
                <w:szCs w:val="24"/>
              </w:rPr>
              <w:br/>
            </w:r>
            <w:r w:rsidRPr="00140658">
              <w:rPr>
                <w:rFonts w:ascii="Arial" w:hAnsi="Arial" w:cs="Arial"/>
                <w:sz w:val="24"/>
                <w:szCs w:val="24"/>
              </w:rPr>
              <w:drawing>
                <wp:inline distT="0" distB="0" distL="0" distR="0" wp14:anchorId="3B6745E5" wp14:editId="03F13691">
                  <wp:extent cx="4914900" cy="1638300"/>
                  <wp:effectExtent l="0" t="0" r="0" b="0"/>
                  <wp:docPr id="1" name="Picture 1" descr="starter1.gif (557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ter1.gif (5575 byt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14900" cy="1638300"/>
                          </a:xfrm>
                          <a:prstGeom prst="rect">
                            <a:avLst/>
                          </a:prstGeom>
                          <a:noFill/>
                          <a:ln>
                            <a:noFill/>
                          </a:ln>
                        </pic:spPr>
                      </pic:pic>
                    </a:graphicData>
                  </a:graphic>
                </wp:inline>
              </w:drawing>
            </w:r>
          </w:p>
          <w:p w:rsidR="00333DF3" w:rsidRPr="00140658" w:rsidRDefault="00333DF3" w:rsidP="00140658">
            <w:pPr>
              <w:rPr>
                <w:rFonts w:ascii="Arial" w:hAnsi="Arial" w:cs="Arial"/>
                <w:sz w:val="24"/>
                <w:szCs w:val="24"/>
              </w:rPr>
            </w:pPr>
            <w:r w:rsidRPr="00140658">
              <w:rPr>
                <w:rFonts w:ascii="Arial" w:hAnsi="Arial" w:cs="Arial"/>
                <w:sz w:val="24"/>
                <w:szCs w:val="24"/>
              </w:rPr>
              <w:t xml:space="preserve">Problem: Starter too far from flywheel. </w:t>
            </w:r>
            <w:r w:rsidRPr="00140658">
              <w:rPr>
                <w:rFonts w:ascii="Arial" w:hAnsi="Arial" w:cs="Arial"/>
                <w:sz w:val="24"/>
                <w:szCs w:val="24"/>
              </w:rPr>
              <w:br/>
              <w:t>Solution: Check for correct model starter. If OK,</w:t>
            </w:r>
            <w:r w:rsidR="00AC7DB3" w:rsidRPr="00140658">
              <w:rPr>
                <w:rFonts w:ascii="Arial" w:hAnsi="Arial" w:cs="Arial"/>
                <w:sz w:val="24"/>
                <w:szCs w:val="24"/>
              </w:rPr>
              <w:t> </w:t>
            </w:r>
            <w:proofErr w:type="gramStart"/>
            <w:r w:rsidR="00AC7DB3" w:rsidRPr="00140658">
              <w:rPr>
                <w:rFonts w:ascii="Arial" w:hAnsi="Arial" w:cs="Arial"/>
                <w:sz w:val="24"/>
                <w:szCs w:val="24"/>
              </w:rPr>
              <w:t>Install</w:t>
            </w:r>
            <w:proofErr w:type="gramEnd"/>
            <w:r w:rsidRPr="00140658">
              <w:rPr>
                <w:rFonts w:ascii="Arial" w:hAnsi="Arial" w:cs="Arial"/>
                <w:sz w:val="24"/>
                <w:szCs w:val="24"/>
              </w:rPr>
              <w:t xml:space="preserve"> shim on outside pad, only.</w:t>
            </w:r>
            <w:r w:rsidRPr="00140658">
              <w:rPr>
                <w:rFonts w:ascii="Arial" w:hAnsi="Arial" w:cs="Arial"/>
                <w:sz w:val="24"/>
                <w:szCs w:val="24"/>
              </w:rPr>
              <w:br/>
              <w:t>(This puts the starter closer to the flywheel...,</w:t>
            </w:r>
            <w:r w:rsidR="00AC7DB3" w:rsidRPr="00140658">
              <w:rPr>
                <w:rFonts w:ascii="Arial" w:hAnsi="Arial" w:cs="Arial"/>
                <w:sz w:val="24"/>
                <w:szCs w:val="24"/>
              </w:rPr>
              <w:t> think</w:t>
            </w:r>
            <w:r w:rsidRPr="00140658">
              <w:rPr>
                <w:rFonts w:ascii="Arial" w:hAnsi="Arial" w:cs="Arial"/>
                <w:sz w:val="24"/>
                <w:szCs w:val="24"/>
              </w:rPr>
              <w:t xml:space="preserve"> about it.)</w:t>
            </w:r>
            <w:r w:rsidRPr="00140658">
              <w:rPr>
                <w:rFonts w:ascii="Arial" w:hAnsi="Arial" w:cs="Arial"/>
                <w:sz w:val="24"/>
                <w:szCs w:val="24"/>
              </w:rPr>
              <w:br/>
              <w:t>                   or</w:t>
            </w:r>
            <w:r w:rsidR="00AC7DB3" w:rsidRPr="00140658">
              <w:rPr>
                <w:rFonts w:ascii="Arial" w:hAnsi="Arial" w:cs="Arial"/>
                <w:sz w:val="24"/>
                <w:szCs w:val="24"/>
              </w:rPr>
              <w:t xml:space="preserve">, </w:t>
            </w:r>
            <w:r w:rsidRPr="00140658">
              <w:rPr>
                <w:rFonts w:ascii="Arial" w:hAnsi="Arial" w:cs="Arial"/>
                <w:sz w:val="24"/>
                <w:szCs w:val="24"/>
              </w:rPr>
              <w:br/>
              <w:t xml:space="preserve">Problem: Damaged Flywheel. </w:t>
            </w:r>
            <w:r w:rsidRPr="00140658">
              <w:rPr>
                <w:rFonts w:ascii="Arial" w:hAnsi="Arial" w:cs="Arial"/>
                <w:sz w:val="24"/>
                <w:szCs w:val="24"/>
              </w:rPr>
              <w:br/>
              <w:t>Solution: Check for correct model starter. If OK, Replace flywheel. Check shimming.</w:t>
            </w:r>
          </w:p>
          <w:p w:rsidR="00333DF3" w:rsidRPr="00140658" w:rsidRDefault="00333DF3" w:rsidP="00140658">
            <w:pPr>
              <w:rPr>
                <w:rFonts w:ascii="Arial" w:hAnsi="Arial" w:cs="Arial"/>
                <w:sz w:val="24"/>
                <w:szCs w:val="24"/>
              </w:rPr>
            </w:pPr>
            <w:r w:rsidRPr="00140658">
              <w:rPr>
                <w:rFonts w:ascii="Arial" w:hAnsi="Arial" w:cs="Arial"/>
                <w:sz w:val="24"/>
                <w:szCs w:val="24"/>
              </w:rPr>
              <w:lastRenderedPageBreak/>
              <w:drawing>
                <wp:inline distT="0" distB="0" distL="0" distR="0" wp14:anchorId="57C6FA05" wp14:editId="07726524">
                  <wp:extent cx="4800600" cy="1619250"/>
                  <wp:effectExtent l="0" t="0" r="0" b="0"/>
                  <wp:docPr id="2" name="Picture 2" descr="starter2.gif (548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rter2.gif (5485 byt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00600" cy="1619250"/>
                          </a:xfrm>
                          <a:prstGeom prst="rect">
                            <a:avLst/>
                          </a:prstGeom>
                          <a:noFill/>
                          <a:ln>
                            <a:noFill/>
                          </a:ln>
                        </pic:spPr>
                      </pic:pic>
                    </a:graphicData>
                  </a:graphic>
                </wp:inline>
              </w:drawing>
            </w:r>
          </w:p>
          <w:p w:rsidR="00333DF3" w:rsidRPr="00140658" w:rsidRDefault="00333DF3" w:rsidP="00140658">
            <w:pPr>
              <w:rPr>
                <w:rFonts w:ascii="Arial" w:hAnsi="Arial" w:cs="Arial"/>
                <w:sz w:val="24"/>
                <w:szCs w:val="24"/>
              </w:rPr>
            </w:pPr>
            <w:r w:rsidRPr="00140658">
              <w:rPr>
                <w:rFonts w:ascii="Arial" w:hAnsi="Arial" w:cs="Arial"/>
                <w:sz w:val="24"/>
                <w:szCs w:val="24"/>
              </w:rPr>
              <w:t>Problem: Loose mounting bolts</w:t>
            </w:r>
            <w:r w:rsidRPr="00140658">
              <w:rPr>
                <w:rFonts w:ascii="Arial" w:hAnsi="Arial" w:cs="Arial"/>
                <w:sz w:val="24"/>
                <w:szCs w:val="24"/>
              </w:rPr>
              <w:br/>
              <w:t>Solution: Torque bolts properly during installation.</w:t>
            </w:r>
            <w:r w:rsidRPr="00140658">
              <w:rPr>
                <w:rFonts w:ascii="Arial" w:hAnsi="Arial" w:cs="Arial"/>
                <w:sz w:val="24"/>
                <w:szCs w:val="24"/>
              </w:rPr>
              <w:br/>
              <w:t>                       or,</w:t>
            </w:r>
            <w:r w:rsidRPr="00140658">
              <w:rPr>
                <w:rFonts w:ascii="Arial" w:hAnsi="Arial" w:cs="Arial"/>
                <w:sz w:val="24"/>
                <w:szCs w:val="24"/>
              </w:rPr>
              <w:br/>
              <w:t>Problem: Engaging starter with engine running.</w:t>
            </w:r>
            <w:r w:rsidRPr="00140658">
              <w:rPr>
                <w:rFonts w:ascii="Arial" w:hAnsi="Arial" w:cs="Arial"/>
                <w:sz w:val="24"/>
                <w:szCs w:val="24"/>
              </w:rPr>
              <w:br/>
              <w:t>Solution: Don</w:t>
            </w:r>
            <w:r w:rsidR="00140658" w:rsidRPr="00140658">
              <w:rPr>
                <w:rFonts w:ascii="Arial" w:hAnsi="Arial" w:cs="Arial"/>
                <w:sz w:val="24"/>
                <w:szCs w:val="24"/>
              </w:rPr>
              <w:t>’</w:t>
            </w:r>
            <w:r w:rsidRPr="00140658">
              <w:rPr>
                <w:rFonts w:ascii="Arial" w:hAnsi="Arial" w:cs="Arial"/>
                <w:sz w:val="24"/>
                <w:szCs w:val="24"/>
              </w:rPr>
              <w:t>t engage starter with engine running.</w:t>
            </w:r>
          </w:p>
          <w:p w:rsidR="00333DF3" w:rsidRPr="00140658" w:rsidRDefault="00333DF3" w:rsidP="00140658">
            <w:pPr>
              <w:rPr>
                <w:rFonts w:ascii="Arial" w:hAnsi="Arial" w:cs="Arial"/>
                <w:sz w:val="24"/>
                <w:szCs w:val="24"/>
              </w:rPr>
            </w:pPr>
            <w:r w:rsidRPr="00140658">
              <w:rPr>
                <w:rFonts w:ascii="Arial" w:hAnsi="Arial" w:cs="Arial"/>
                <w:sz w:val="24"/>
                <w:szCs w:val="24"/>
              </w:rPr>
              <w:t> </w:t>
            </w:r>
          </w:p>
          <w:p w:rsidR="00333DF3" w:rsidRPr="00140658" w:rsidRDefault="00333DF3" w:rsidP="00140658">
            <w:pPr>
              <w:rPr>
                <w:rFonts w:ascii="Arial" w:hAnsi="Arial" w:cs="Arial"/>
                <w:sz w:val="24"/>
                <w:szCs w:val="24"/>
              </w:rPr>
            </w:pPr>
            <w:r w:rsidRPr="00140658">
              <w:rPr>
                <w:rFonts w:ascii="Arial" w:hAnsi="Arial" w:cs="Arial"/>
                <w:sz w:val="24"/>
                <w:szCs w:val="24"/>
              </w:rPr>
              <w:drawing>
                <wp:inline distT="0" distB="0" distL="0" distR="0" wp14:anchorId="4A9EC8F4" wp14:editId="48901F4B">
                  <wp:extent cx="4857750" cy="1609725"/>
                  <wp:effectExtent l="0" t="0" r="0" b="9525"/>
                  <wp:docPr id="3" name="Picture 3" descr="starter3.gif (5593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rter3.gif (5593 byt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1609725"/>
                          </a:xfrm>
                          <a:prstGeom prst="rect">
                            <a:avLst/>
                          </a:prstGeom>
                          <a:noFill/>
                          <a:ln>
                            <a:noFill/>
                          </a:ln>
                        </pic:spPr>
                      </pic:pic>
                    </a:graphicData>
                  </a:graphic>
                </wp:inline>
              </w:drawing>
            </w:r>
          </w:p>
          <w:p w:rsidR="00333DF3" w:rsidRPr="00140658" w:rsidRDefault="00333DF3" w:rsidP="00140658">
            <w:pPr>
              <w:rPr>
                <w:rFonts w:ascii="Arial" w:hAnsi="Arial" w:cs="Arial"/>
                <w:sz w:val="24"/>
                <w:szCs w:val="24"/>
              </w:rPr>
            </w:pPr>
            <w:r w:rsidRPr="00140658">
              <w:rPr>
                <w:rFonts w:ascii="Arial" w:hAnsi="Arial" w:cs="Arial"/>
                <w:sz w:val="24"/>
                <w:szCs w:val="24"/>
              </w:rPr>
              <w:t xml:space="preserve">Problem: Starter too close to flywheel. </w:t>
            </w:r>
            <w:r w:rsidRPr="00140658">
              <w:rPr>
                <w:rFonts w:ascii="Arial" w:hAnsi="Arial" w:cs="Arial"/>
                <w:sz w:val="24"/>
                <w:szCs w:val="24"/>
              </w:rPr>
              <w:br/>
              <w:t>Solution: Check for correct model starter. If OK, Install shim across both mounting bolts.</w:t>
            </w: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p w:rsidR="00140658" w:rsidRPr="00140658" w:rsidRDefault="00140658" w:rsidP="00140658">
            <w:pPr>
              <w:rPr>
                <w:rFonts w:ascii="Arial" w:hAnsi="Arial" w:cs="Arial"/>
                <w:sz w:val="24"/>
                <w:szCs w:val="24"/>
              </w:rPr>
            </w:pPr>
          </w:p>
        </w:tc>
        <w:tc>
          <w:tcPr>
            <w:tcW w:w="0" w:type="auto"/>
            <w:vMerge w:val="restart"/>
            <w:vAlign w:val="center"/>
            <w:hideMark/>
          </w:tcPr>
          <w:p w:rsidR="00333DF3" w:rsidRPr="00140658" w:rsidRDefault="00333DF3" w:rsidP="00140658">
            <w:pPr>
              <w:rPr>
                <w:rFonts w:ascii="Arial" w:hAnsi="Arial" w:cs="Arial"/>
                <w:sz w:val="24"/>
                <w:szCs w:val="24"/>
              </w:rPr>
            </w:pPr>
          </w:p>
        </w:tc>
      </w:tr>
      <w:tr w:rsidR="00333DF3" w:rsidRPr="00140658" w:rsidTr="00140658">
        <w:trPr>
          <w:trHeight w:val="405"/>
          <w:tblCellSpacing w:w="0" w:type="dxa"/>
        </w:trPr>
        <w:tc>
          <w:tcPr>
            <w:tcW w:w="20" w:type="dxa"/>
            <w:vMerge/>
            <w:vAlign w:val="center"/>
            <w:hideMark/>
          </w:tcPr>
          <w:p w:rsidR="00333DF3" w:rsidRPr="00140658" w:rsidRDefault="00333DF3" w:rsidP="00140658">
            <w:pPr>
              <w:rPr>
                <w:rFonts w:ascii="Arial" w:hAnsi="Arial" w:cs="Arial"/>
                <w:sz w:val="24"/>
                <w:szCs w:val="24"/>
              </w:rPr>
            </w:pPr>
          </w:p>
        </w:tc>
        <w:tc>
          <w:tcPr>
            <w:tcW w:w="9334" w:type="dxa"/>
            <w:shd w:val="clear" w:color="auto" w:fill="C0C0C0"/>
            <w:hideMark/>
          </w:tcPr>
          <w:p w:rsidR="00333DF3" w:rsidRPr="00140658" w:rsidRDefault="00333DF3" w:rsidP="00140658">
            <w:pPr>
              <w:rPr>
                <w:rFonts w:ascii="Arial" w:hAnsi="Arial" w:cs="Arial"/>
                <w:sz w:val="24"/>
                <w:szCs w:val="24"/>
              </w:rPr>
            </w:pPr>
            <w:r w:rsidRPr="00140658">
              <w:rPr>
                <w:rFonts w:ascii="Arial" w:hAnsi="Arial" w:cs="Arial"/>
                <w:sz w:val="24"/>
                <w:szCs w:val="24"/>
              </w:rPr>
              <w:t>  Here's what to do...</w:t>
            </w:r>
          </w:p>
        </w:tc>
        <w:tc>
          <w:tcPr>
            <w:tcW w:w="0" w:type="auto"/>
            <w:vMerge/>
            <w:vAlign w:val="center"/>
            <w:hideMark/>
          </w:tcPr>
          <w:p w:rsidR="00333DF3" w:rsidRPr="00140658" w:rsidRDefault="00333DF3" w:rsidP="00140658">
            <w:pPr>
              <w:rPr>
                <w:rFonts w:ascii="Arial" w:hAnsi="Arial" w:cs="Arial"/>
                <w:sz w:val="24"/>
                <w:szCs w:val="24"/>
              </w:rPr>
            </w:pPr>
          </w:p>
        </w:tc>
      </w:tr>
      <w:tr w:rsidR="00333DF3" w:rsidRPr="00140658" w:rsidTr="00140658">
        <w:trPr>
          <w:tblCellSpacing w:w="0" w:type="dxa"/>
        </w:trPr>
        <w:tc>
          <w:tcPr>
            <w:tcW w:w="20" w:type="dxa"/>
            <w:vMerge/>
            <w:vAlign w:val="center"/>
            <w:hideMark/>
          </w:tcPr>
          <w:p w:rsidR="00333DF3" w:rsidRPr="00140658" w:rsidRDefault="00333DF3" w:rsidP="00140658">
            <w:pPr>
              <w:rPr>
                <w:rFonts w:ascii="Arial" w:hAnsi="Arial" w:cs="Arial"/>
                <w:sz w:val="24"/>
                <w:szCs w:val="24"/>
              </w:rPr>
            </w:pPr>
          </w:p>
        </w:tc>
        <w:tc>
          <w:tcPr>
            <w:tcW w:w="9334" w:type="dxa"/>
            <w:hideMark/>
          </w:tcPr>
          <w:p w:rsidR="00333DF3" w:rsidRPr="00140658" w:rsidRDefault="00333DF3" w:rsidP="00140658">
            <w:pPr>
              <w:rPr>
                <w:rFonts w:ascii="Arial" w:hAnsi="Arial" w:cs="Arial"/>
                <w:sz w:val="24"/>
                <w:szCs w:val="24"/>
              </w:rPr>
            </w:pPr>
            <w:r w:rsidRPr="00140658">
              <w:rPr>
                <w:rFonts w:ascii="Arial" w:hAnsi="Arial" w:cs="Arial"/>
                <w:sz w:val="24"/>
                <w:szCs w:val="24"/>
              </w:rPr>
              <w:t xml:space="preserve">  </w:t>
            </w:r>
          </w:p>
          <w:p w:rsidR="00333DF3" w:rsidRPr="00140658" w:rsidRDefault="00333DF3" w:rsidP="00140658">
            <w:pPr>
              <w:rPr>
                <w:rFonts w:ascii="Arial" w:hAnsi="Arial" w:cs="Arial"/>
                <w:sz w:val="24"/>
                <w:szCs w:val="24"/>
              </w:rPr>
            </w:pPr>
            <w:r w:rsidRPr="00140658">
              <w:rPr>
                <w:rFonts w:ascii="Arial" w:hAnsi="Arial" w:cs="Arial"/>
                <w:sz w:val="24"/>
                <w:szCs w:val="24"/>
              </w:rPr>
              <w:drawing>
                <wp:inline distT="0" distB="0" distL="0" distR="0" wp14:anchorId="5C0D543D" wp14:editId="066599C1">
                  <wp:extent cx="3095625" cy="1133475"/>
                  <wp:effectExtent l="0" t="0" r="9525" b="9525"/>
                  <wp:docPr id="4" name="Picture 4" descr="starter4.gif (251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arter4.gif (2518 by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5625" cy="1133475"/>
                          </a:xfrm>
                          <a:prstGeom prst="rect">
                            <a:avLst/>
                          </a:prstGeom>
                          <a:noFill/>
                          <a:ln>
                            <a:noFill/>
                          </a:ln>
                        </pic:spPr>
                      </pic:pic>
                    </a:graphicData>
                  </a:graphic>
                </wp:inline>
              </w:drawing>
            </w:r>
          </w:p>
          <w:p w:rsidR="00333DF3" w:rsidRPr="00140658" w:rsidRDefault="00333DF3" w:rsidP="00140658">
            <w:pPr>
              <w:rPr>
                <w:rFonts w:ascii="Arial" w:hAnsi="Arial" w:cs="Arial"/>
                <w:sz w:val="24"/>
                <w:szCs w:val="24"/>
              </w:rPr>
            </w:pPr>
            <w:r w:rsidRPr="00140658">
              <w:rPr>
                <w:rFonts w:ascii="Arial" w:hAnsi="Arial" w:cs="Arial"/>
                <w:sz w:val="24"/>
                <w:szCs w:val="24"/>
              </w:rPr>
              <w:t xml:space="preserve">     </w:t>
            </w:r>
            <w:r w:rsidRPr="00140658">
              <w:rPr>
                <w:rFonts w:ascii="Arial" w:hAnsi="Arial" w:cs="Arial"/>
                <w:sz w:val="24"/>
                <w:szCs w:val="24"/>
              </w:rPr>
              <w:drawing>
                <wp:inline distT="0" distB="0" distL="0" distR="0" wp14:anchorId="02C842AE" wp14:editId="57B2BE37">
                  <wp:extent cx="2924175" cy="2533650"/>
                  <wp:effectExtent l="0" t="0" r="9525" b="0"/>
                  <wp:docPr id="5" name="Picture 5" descr="starter5.gif (5839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rter5.gif (5839 by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2533650"/>
                          </a:xfrm>
                          <a:prstGeom prst="rect">
                            <a:avLst/>
                          </a:prstGeom>
                          <a:noFill/>
                          <a:ln>
                            <a:noFill/>
                          </a:ln>
                        </pic:spPr>
                      </pic:pic>
                    </a:graphicData>
                  </a:graphic>
                </wp:inline>
              </w:drawing>
            </w:r>
            <w:r w:rsidRPr="00140658">
              <w:rPr>
                <w:rFonts w:ascii="Arial" w:hAnsi="Arial" w:cs="Arial"/>
                <w:sz w:val="24"/>
                <w:szCs w:val="24"/>
              </w:rPr>
              <w:br/>
            </w:r>
            <w:r w:rsidRPr="00140658">
              <w:rPr>
                <w:rFonts w:ascii="Arial" w:hAnsi="Arial" w:cs="Arial"/>
                <w:sz w:val="24"/>
                <w:szCs w:val="24"/>
              </w:rPr>
              <w:br/>
              <w:t>1) Place starter in position and finger tighten the mounting bolts beginning with the top bolt (t</w:t>
            </w:r>
            <w:bookmarkStart w:id="0" w:name="_GoBack"/>
            <w:bookmarkEnd w:id="0"/>
            <w:r w:rsidRPr="00140658">
              <w:rPr>
                <w:rFonts w:ascii="Arial" w:hAnsi="Arial" w:cs="Arial"/>
                <w:sz w:val="24"/>
                <w:szCs w:val="24"/>
              </w:rPr>
              <w:t>he top bolt must be mounted first to avoid breakage of this "ear")</w:t>
            </w:r>
            <w:r w:rsidRPr="00140658">
              <w:rPr>
                <w:rFonts w:ascii="Arial" w:hAnsi="Arial" w:cs="Arial"/>
                <w:sz w:val="24"/>
                <w:szCs w:val="24"/>
              </w:rPr>
              <w:br/>
            </w:r>
            <w:r w:rsidRPr="00140658">
              <w:rPr>
                <w:rFonts w:ascii="Arial" w:hAnsi="Arial" w:cs="Arial"/>
                <w:sz w:val="24"/>
                <w:szCs w:val="24"/>
              </w:rPr>
              <w:br/>
              <w:t>2) Check the flywheel's ring gear clearance by inserting the "1/8" gauge tool between the armature shaft and a tooth of the ring gear.</w:t>
            </w:r>
            <w:r w:rsidRPr="00140658">
              <w:rPr>
                <w:rFonts w:ascii="Arial" w:hAnsi="Arial" w:cs="Arial"/>
                <w:sz w:val="24"/>
                <w:szCs w:val="24"/>
              </w:rPr>
              <w:br/>
            </w:r>
            <w:r w:rsidRPr="00140658">
              <w:rPr>
                <w:rFonts w:ascii="Arial" w:hAnsi="Arial" w:cs="Arial"/>
                <w:sz w:val="24"/>
                <w:szCs w:val="24"/>
              </w:rPr>
              <w:br/>
              <w:t xml:space="preserve">Note: </w:t>
            </w:r>
            <w:r w:rsidR="00AC7DB3" w:rsidRPr="00140658">
              <w:rPr>
                <w:rFonts w:ascii="Arial" w:hAnsi="Arial" w:cs="Arial"/>
                <w:sz w:val="24"/>
                <w:szCs w:val="24"/>
              </w:rPr>
              <w:t>A</w:t>
            </w:r>
            <w:r w:rsidRPr="00140658">
              <w:rPr>
                <w:rFonts w:ascii="Arial" w:hAnsi="Arial" w:cs="Arial"/>
                <w:sz w:val="24"/>
                <w:szCs w:val="24"/>
              </w:rPr>
              <w:t xml:space="preserve"> 1/8" piece of bar stock or 1/8" diameter steel pin can be used as an </w:t>
            </w:r>
            <w:r w:rsidR="00AC7DB3" w:rsidRPr="00140658">
              <w:rPr>
                <w:rFonts w:ascii="Arial" w:hAnsi="Arial" w:cs="Arial"/>
                <w:sz w:val="24"/>
                <w:szCs w:val="24"/>
              </w:rPr>
              <w:t>ad</w:t>
            </w:r>
            <w:r w:rsidR="00140658" w:rsidRPr="00140658">
              <w:rPr>
                <w:rFonts w:ascii="Arial" w:hAnsi="Arial" w:cs="Arial"/>
                <w:sz w:val="24"/>
                <w:szCs w:val="24"/>
              </w:rPr>
              <w:t>-</w:t>
            </w:r>
            <w:r w:rsidR="00AC7DB3" w:rsidRPr="00140658">
              <w:rPr>
                <w:rFonts w:ascii="Arial" w:hAnsi="Arial" w:cs="Arial"/>
                <w:sz w:val="24"/>
                <w:szCs w:val="24"/>
              </w:rPr>
              <w:t>hock</w:t>
            </w:r>
            <w:r w:rsidRPr="00140658">
              <w:rPr>
                <w:rFonts w:ascii="Arial" w:hAnsi="Arial" w:cs="Arial"/>
                <w:sz w:val="24"/>
                <w:szCs w:val="24"/>
              </w:rPr>
              <w:t xml:space="preserve"> tool if the GM one is not available. </w:t>
            </w:r>
            <w:r w:rsidR="00AC7DB3" w:rsidRPr="00140658">
              <w:rPr>
                <w:rFonts w:ascii="Arial" w:hAnsi="Arial" w:cs="Arial"/>
                <w:sz w:val="24"/>
                <w:szCs w:val="24"/>
              </w:rPr>
              <w:t>(It</w:t>
            </w:r>
            <w:r w:rsidRPr="00140658">
              <w:rPr>
                <w:rFonts w:ascii="Arial" w:hAnsi="Arial" w:cs="Arial"/>
                <w:sz w:val="24"/>
                <w:szCs w:val="24"/>
              </w:rPr>
              <w:t xml:space="preserve"> </w:t>
            </w:r>
            <w:proofErr w:type="gramStart"/>
            <w:r w:rsidRPr="00140658">
              <w:rPr>
                <w:rFonts w:ascii="Arial" w:hAnsi="Arial" w:cs="Arial"/>
                <w:sz w:val="24"/>
                <w:szCs w:val="24"/>
              </w:rPr>
              <w:t>has to</w:t>
            </w:r>
            <w:proofErr w:type="gramEnd"/>
            <w:r w:rsidRPr="00140658">
              <w:rPr>
                <w:rFonts w:ascii="Arial" w:hAnsi="Arial" w:cs="Arial"/>
                <w:sz w:val="24"/>
                <w:szCs w:val="24"/>
              </w:rPr>
              <w:t xml:space="preserve"> be precise to measure </w:t>
            </w:r>
            <w:r w:rsidR="00AC7DB3" w:rsidRPr="00140658">
              <w:rPr>
                <w:rFonts w:ascii="Arial" w:hAnsi="Arial" w:cs="Arial"/>
                <w:sz w:val="24"/>
                <w:szCs w:val="24"/>
              </w:rPr>
              <w:t>correctly;</w:t>
            </w:r>
            <w:r w:rsidRPr="00140658">
              <w:rPr>
                <w:rFonts w:ascii="Arial" w:hAnsi="Arial" w:cs="Arial"/>
                <w:sz w:val="24"/>
                <w:szCs w:val="24"/>
              </w:rPr>
              <w:t xml:space="preserve"> we're not talking a lot of slop here.)</w:t>
            </w:r>
            <w:r w:rsidRPr="00140658">
              <w:rPr>
                <w:rFonts w:ascii="Arial" w:hAnsi="Arial" w:cs="Arial"/>
                <w:sz w:val="24"/>
                <w:szCs w:val="24"/>
              </w:rPr>
              <w:br/>
            </w:r>
            <w:r w:rsidRPr="00140658">
              <w:rPr>
                <w:rFonts w:ascii="Arial" w:hAnsi="Arial" w:cs="Arial"/>
                <w:sz w:val="24"/>
                <w:szCs w:val="24"/>
              </w:rPr>
              <w:br/>
            </w:r>
            <w:r w:rsidRPr="00140658">
              <w:rPr>
                <w:rFonts w:ascii="Arial" w:hAnsi="Arial" w:cs="Arial"/>
                <w:sz w:val="24"/>
                <w:szCs w:val="24"/>
              </w:rPr>
              <w:lastRenderedPageBreak/>
              <w:drawing>
                <wp:inline distT="0" distB="0" distL="0" distR="0" wp14:anchorId="7F3815E0" wp14:editId="25AC37AD">
                  <wp:extent cx="2228850" cy="1628775"/>
                  <wp:effectExtent l="0" t="0" r="0" b="9525"/>
                  <wp:docPr id="6" name="Picture 6" descr="starter6.gif (3236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rter6.gif (3236 by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0" cy="1628775"/>
                          </a:xfrm>
                          <a:prstGeom prst="rect">
                            <a:avLst/>
                          </a:prstGeom>
                          <a:noFill/>
                          <a:ln>
                            <a:noFill/>
                          </a:ln>
                        </pic:spPr>
                      </pic:pic>
                    </a:graphicData>
                  </a:graphic>
                </wp:inline>
              </w:drawing>
            </w:r>
          </w:p>
          <w:p w:rsidR="003A15AE" w:rsidRPr="00140658" w:rsidRDefault="00333DF3" w:rsidP="00140658">
            <w:pPr>
              <w:rPr>
                <w:rFonts w:ascii="Arial" w:hAnsi="Arial" w:cs="Arial"/>
                <w:sz w:val="24"/>
                <w:szCs w:val="24"/>
              </w:rPr>
            </w:pPr>
            <w:r w:rsidRPr="00140658">
              <w:rPr>
                <w:rFonts w:ascii="Arial" w:hAnsi="Arial" w:cs="Arial"/>
                <w:sz w:val="24"/>
                <w:szCs w:val="24"/>
              </w:rPr>
              <w:br/>
              <w:t>3) If the gauge tool cannot be inserted (fits too tight) use the entire shim or shims across both holes. This moves the starter down and out, Away from the flywheel.   Refer to figure 3.</w:t>
            </w:r>
            <w:r w:rsidRPr="00140658">
              <w:rPr>
                <w:rFonts w:ascii="Arial" w:hAnsi="Arial" w:cs="Arial"/>
                <w:sz w:val="24"/>
                <w:szCs w:val="24"/>
              </w:rPr>
              <w:br/>
            </w:r>
          </w:p>
          <w:p w:rsidR="00333DF3" w:rsidRPr="00140658" w:rsidRDefault="00333DF3" w:rsidP="00140658">
            <w:pPr>
              <w:rPr>
                <w:rFonts w:ascii="Arial" w:hAnsi="Arial" w:cs="Arial"/>
                <w:sz w:val="24"/>
                <w:szCs w:val="24"/>
              </w:rPr>
            </w:pPr>
            <w:r w:rsidRPr="00140658">
              <w:rPr>
                <w:rFonts w:ascii="Arial" w:hAnsi="Arial" w:cs="Arial"/>
                <w:sz w:val="24"/>
                <w:szCs w:val="24"/>
              </w:rPr>
              <w:br/>
            </w:r>
            <w:r w:rsidRPr="00140658">
              <w:rPr>
                <w:rFonts w:ascii="Arial" w:hAnsi="Arial" w:cs="Arial"/>
                <w:sz w:val="24"/>
                <w:szCs w:val="24"/>
              </w:rPr>
              <w:br/>
              <w:t>4) Remove shim or shims if the shim tool is loose between the shaft and tooth.</w:t>
            </w:r>
            <w:r w:rsidRPr="00140658">
              <w:rPr>
                <w:rFonts w:ascii="Arial" w:hAnsi="Arial" w:cs="Arial"/>
                <w:sz w:val="24"/>
                <w:szCs w:val="24"/>
              </w:rPr>
              <w:br/>
            </w:r>
            <w:r w:rsidRPr="00140658">
              <w:rPr>
                <w:rFonts w:ascii="Arial" w:hAnsi="Arial" w:cs="Arial"/>
                <w:sz w:val="24"/>
                <w:szCs w:val="24"/>
              </w:rPr>
              <w:br/>
              <w:t xml:space="preserve">5) If no shims have been used and the fit of the 1/8" gauge tool is too loose, add half shims to the outside pad, only, until the proper fit is obtained. This moves the starter in and </w:t>
            </w:r>
            <w:r w:rsidR="00140658" w:rsidRPr="00140658">
              <w:rPr>
                <w:rFonts w:ascii="Arial" w:hAnsi="Arial" w:cs="Arial"/>
                <w:sz w:val="24"/>
                <w:szCs w:val="24"/>
              </w:rPr>
              <w:t>t</w:t>
            </w:r>
            <w:r w:rsidRPr="00140658">
              <w:rPr>
                <w:rFonts w:ascii="Arial" w:hAnsi="Arial" w:cs="Arial"/>
                <w:sz w:val="24"/>
                <w:szCs w:val="24"/>
              </w:rPr>
              <w:t>oward the flywheel. Refer to figure 1.</w:t>
            </w:r>
          </w:p>
        </w:tc>
        <w:tc>
          <w:tcPr>
            <w:tcW w:w="0" w:type="auto"/>
            <w:vMerge/>
            <w:vAlign w:val="center"/>
            <w:hideMark/>
          </w:tcPr>
          <w:p w:rsidR="00333DF3" w:rsidRPr="00140658" w:rsidRDefault="00333DF3" w:rsidP="00140658">
            <w:pPr>
              <w:rPr>
                <w:rFonts w:ascii="Arial" w:hAnsi="Arial" w:cs="Arial"/>
                <w:sz w:val="24"/>
                <w:szCs w:val="24"/>
              </w:rPr>
            </w:pPr>
          </w:p>
        </w:tc>
      </w:tr>
    </w:tbl>
    <w:p w:rsidR="002E3DA7" w:rsidRPr="00140658" w:rsidRDefault="002E3DA7" w:rsidP="00140658">
      <w:pPr>
        <w:rPr>
          <w:rFonts w:ascii="Arial" w:hAnsi="Arial" w:cs="Arial"/>
          <w:sz w:val="24"/>
          <w:szCs w:val="24"/>
        </w:rPr>
      </w:pPr>
    </w:p>
    <w:sectPr w:rsidR="002E3DA7" w:rsidRPr="001406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DF3"/>
    <w:rsid w:val="00140658"/>
    <w:rsid w:val="002E3DA7"/>
    <w:rsid w:val="00333DF3"/>
    <w:rsid w:val="003A15AE"/>
    <w:rsid w:val="00AC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8A9E3"/>
  <w15:docId w15:val="{9213F819-478C-463F-9912-8CDA517C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3D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D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theme" Target="theme/theme1.xml"/><Relationship Id="rId5" Type="http://schemas.openxmlformats.org/officeDocument/2006/relationships/image" Target="media/image2.gif"/><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 Newton</cp:lastModifiedBy>
  <cp:revision>6</cp:revision>
  <dcterms:created xsi:type="dcterms:W3CDTF">2016-09-06T22:27:00Z</dcterms:created>
  <dcterms:modified xsi:type="dcterms:W3CDTF">2018-03-11T00:04:00Z</dcterms:modified>
</cp:coreProperties>
</file>